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6" w:rsidRPr="00380DCC" w:rsidRDefault="00C76376" w:rsidP="00C76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DCC">
        <w:rPr>
          <w:rFonts w:ascii="Times New Roman" w:hAnsi="Times New Roman" w:cs="Times New Roman"/>
          <w:b/>
          <w:sz w:val="28"/>
          <w:szCs w:val="28"/>
        </w:rPr>
        <w:t xml:space="preserve">Математика, информатика, физика және химия </w:t>
      </w:r>
      <w:proofErr w:type="spellStart"/>
      <w:proofErr w:type="gramStart"/>
      <w:r w:rsidRPr="00380D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0DCC">
        <w:rPr>
          <w:rFonts w:ascii="Times New Roman" w:hAnsi="Times New Roman" w:cs="Times New Roman"/>
          <w:b/>
          <w:sz w:val="28"/>
          <w:szCs w:val="28"/>
        </w:rPr>
        <w:t>әндері</w:t>
      </w:r>
      <w:proofErr w:type="spellEnd"/>
      <w:r w:rsidRPr="00380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DC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80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DC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380DCC">
        <w:rPr>
          <w:rFonts w:ascii="Times New Roman" w:hAnsi="Times New Roman" w:cs="Times New Roman"/>
          <w:b/>
          <w:sz w:val="28"/>
          <w:szCs w:val="28"/>
        </w:rPr>
        <w:t>Туймаада</w:t>
      </w:r>
      <w:proofErr w:type="spellEnd"/>
      <w:r w:rsidRPr="00380DC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380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DCC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380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DCC">
        <w:rPr>
          <w:rFonts w:ascii="Times New Roman" w:hAnsi="Times New Roman" w:cs="Times New Roman"/>
          <w:b/>
          <w:sz w:val="28"/>
          <w:szCs w:val="28"/>
        </w:rPr>
        <w:t>олимпиадас</w:t>
      </w:r>
      <w:proofErr w:type="spellEnd"/>
      <w:r w:rsidRPr="00380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бойынша </w:t>
      </w:r>
    </w:p>
    <w:p w:rsidR="00C76376" w:rsidRPr="00380DCC" w:rsidRDefault="00C76376" w:rsidP="00C76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DCC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I. Жалпы ережелер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1.1. Оқушылардың </w:t>
      </w:r>
      <w:r w:rsidR="009313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1328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атематика, физика, химия және информатика пәндері бойынша 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31328" w:rsidRPr="0049154C">
        <w:rPr>
          <w:rFonts w:ascii="Times New Roman" w:hAnsi="Times New Roman" w:cs="Times New Roman"/>
          <w:sz w:val="28"/>
          <w:szCs w:val="28"/>
          <w:lang w:val="kk-KZ"/>
        </w:rPr>
        <w:t>Туймаада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31328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31328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31328" w:rsidRPr="0049154C">
        <w:rPr>
          <w:rFonts w:ascii="Times New Roman" w:hAnsi="Times New Roman" w:cs="Times New Roman"/>
          <w:sz w:val="28"/>
          <w:szCs w:val="28"/>
          <w:lang w:val="kk-KZ"/>
        </w:rPr>
        <w:t>Туймаада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31328" w:rsidRPr="0049154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313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халықаралық олимпиадасының ережесі</w:t>
      </w:r>
      <w:r w:rsidR="009313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A72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Олимпиаданы ұйымдастыру және өткізу тәртібін, оның</w:t>
      </w:r>
      <w:r w:rsidR="00DA72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ұйымдастыру, әдістемелік қамтамасыз ету, олимпиадаға қатысу тәртібі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жеңімпаздар мен жүлдегерлерді анықтау.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1.2. Олимпиаданың негізгі мақсаттары мен міндеттері болып табылады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оқушылардың зияткерлік әлеуетін дамытуды ынталандыру және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жастарды іргелі ғылымдармен айналысуға тарту,</w:t>
      </w:r>
      <w:r w:rsidR="009313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халықаралық ынтымақтастық және қарым-қатынас нысандары.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1.3. Олимпиаданың құрылтайшысы </w:t>
      </w:r>
      <w:r w:rsidR="00931328" w:rsidRPr="00931328">
        <w:rPr>
          <w:rFonts w:ascii="Times New Roman" w:hAnsi="Times New Roman" w:cs="Times New Roman"/>
          <w:sz w:val="28"/>
          <w:szCs w:val="28"/>
          <w:lang w:val="kk-KZ"/>
        </w:rPr>
        <w:t xml:space="preserve">Саха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Республикасының Білім және ғылым министрлігі болып табылады.</w:t>
      </w:r>
    </w:p>
    <w:p w:rsidR="0049154C" w:rsidRPr="00931328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931328">
        <w:rPr>
          <w:rFonts w:ascii="Times New Roman" w:hAnsi="Times New Roman" w:cs="Times New Roman"/>
          <w:sz w:val="28"/>
          <w:szCs w:val="28"/>
        </w:rPr>
        <w:t>Олимпиаданың</w:t>
      </w:r>
      <w:proofErr w:type="spellEnd"/>
      <w:r w:rsidR="0093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28">
        <w:rPr>
          <w:rFonts w:ascii="Times New Roman" w:hAnsi="Times New Roman" w:cs="Times New Roman"/>
          <w:sz w:val="28"/>
          <w:szCs w:val="28"/>
        </w:rPr>
        <w:t>ұйымдастырушылары</w:t>
      </w:r>
      <w:proofErr w:type="spellEnd"/>
      <w:r w:rsidR="00931328">
        <w:rPr>
          <w:rFonts w:ascii="Times New Roman" w:hAnsi="Times New Roman" w:cs="Times New Roman"/>
          <w:sz w:val="28"/>
          <w:szCs w:val="28"/>
        </w:rPr>
        <w:t>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54C">
        <w:rPr>
          <w:rFonts w:ascii="Times New Roman" w:hAnsi="Times New Roman" w:cs="Times New Roman"/>
          <w:sz w:val="28"/>
          <w:szCs w:val="28"/>
        </w:rPr>
        <w:t xml:space="preserve">- Саха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Республикасыны</w:t>
      </w:r>
      <w:proofErr w:type="gramStart"/>
      <w:r w:rsidRPr="0049154C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154C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(Якутия);</w:t>
      </w:r>
    </w:p>
    <w:p w:rsidR="0049154C" w:rsidRPr="004F3279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автономдық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54C">
        <w:rPr>
          <w:rFonts w:ascii="Times New Roman" w:hAnsi="Times New Roman" w:cs="Times New Roman"/>
          <w:sz w:val="28"/>
          <w:szCs w:val="28"/>
        </w:rPr>
        <w:t>академиясы</w:t>
      </w:r>
      <w:proofErr w:type="spellEnd"/>
      <w:r w:rsidRPr="0049154C">
        <w:rPr>
          <w:rFonts w:ascii="Times New Roman" w:hAnsi="Times New Roman" w:cs="Times New Roman"/>
          <w:sz w:val="28"/>
          <w:szCs w:val="28"/>
        </w:rPr>
        <w:t xml:space="preserve"> (Якутия)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279">
        <w:rPr>
          <w:rFonts w:ascii="Times New Roman" w:hAnsi="Times New Roman" w:cs="Times New Roman"/>
          <w:sz w:val="28"/>
          <w:szCs w:val="28"/>
        </w:rPr>
        <w:t>Саха (Якутия)</w:t>
      </w:r>
    </w:p>
    <w:p w:rsidR="0049154C" w:rsidRPr="004F3279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279">
        <w:rPr>
          <w:rFonts w:ascii="Times New Roman" w:hAnsi="Times New Roman" w:cs="Times New Roman"/>
          <w:sz w:val="28"/>
          <w:szCs w:val="28"/>
          <w:lang w:val="kk-KZ"/>
        </w:rPr>
        <w:t>- федералдық мемлекеттік автономды білім беру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3279">
        <w:rPr>
          <w:rFonts w:ascii="Times New Roman" w:hAnsi="Times New Roman" w:cs="Times New Roman"/>
          <w:sz w:val="28"/>
          <w:szCs w:val="28"/>
          <w:lang w:val="kk-KZ"/>
        </w:rPr>
        <w:t>Солтүстік-Шығыс Федералдық Жоғары білім беру мекемесі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3279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>К. Аммосов атындағы университет</w:t>
      </w:r>
      <w:r w:rsidRPr="004F327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C5AA1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67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A667A">
        <w:rPr>
          <w:rFonts w:ascii="Times New Roman" w:hAnsi="Times New Roman" w:cs="Times New Roman"/>
          <w:sz w:val="28"/>
          <w:szCs w:val="28"/>
          <w:lang w:val="kk-KZ"/>
        </w:rPr>
        <w:t>Ханғалас ұлысы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667A">
        <w:rPr>
          <w:rFonts w:ascii="Times New Roman" w:hAnsi="Times New Roman" w:cs="Times New Roman"/>
          <w:sz w:val="28"/>
          <w:szCs w:val="28"/>
          <w:lang w:val="kk-KZ"/>
        </w:rPr>
        <w:t xml:space="preserve"> муниципалдық ауданы.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1.5. Олимпиада </w:t>
      </w:r>
      <w:r w:rsidR="004F3279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математика, физика, химия, информатика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пәндер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бойынша жеке олимпиадалардан тұрады.</w:t>
      </w:r>
    </w:p>
    <w:p w:rsid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1.6. Олимпиаданың негізгі жұмыс тілі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Орыс тілі. 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етелдік қатысушыларға тапсырмалар мен тапсырмаларды ресми аудару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279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тілінде шешім қабылдау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ұсынылады. Сондай-ақ, қажет болған жағдайда басшылар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командалардың тапсырмаларды ұлттық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тіл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>ге аударылады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II.Өткізу мерзімі мен орны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2.1. Олимпиада жыл сайын өткізіледі.</w:t>
      </w:r>
    </w:p>
    <w:p w:rsid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2.2. Өткізу орны: мемлекеттік дербес мекеме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(Якутия)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Кіші Академиясы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(Якутия)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, Жаңақала ауданы Чапаев ауылы,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Саха Республикасы (Якутия), Ресей Федерациясы.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III. Олимпиаданы өткізу тәртібі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3.1. Математика, физика, химия пәндері бойынша олимпиада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білім алушылардың жас топтарына: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Кіші лига – ағымдағы жылы 9 (немесе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жалпы білім беру ұйымдарының сыныптарын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Федерациялар және (немесе) ұқсас жалпы орта білім беру ұйымдары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жақын және алыс шет елдер;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үлкен лига-ағымдағы жылы 10-12 сыныпты бітірген білім алушылар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Ресей Федерациясы субъектісінің жалпы білім беру ұйымдарының және (немесе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орта жалпы білім беру ұйымдарының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алыс шетел. Жоғары лигаға қалауы бойынша және одан да көп қатыса алады.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кіші қатысушылар.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Информатика бойынша олимпиадада лигаға бөлу қарастырылмаған.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3.2. Жоғары лигадағы олимпиадалар мен информатика пәнінен олимпиада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тиісті бағдарламалар бойынша өткізіледі.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Халықаралық олимпиадалар.</w:t>
      </w:r>
    </w:p>
    <w:p w:rsidR="0049154C" w:rsidRPr="0049154C" w:rsidRDefault="0049154C" w:rsidP="004F32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3.3. Кіші лигадағы Олимпиада шығармашылық тапсырмалар </w:t>
      </w:r>
      <w:r w:rsidR="004F3279" w:rsidRPr="0049154C">
        <w:rPr>
          <w:rFonts w:ascii="Times New Roman" w:hAnsi="Times New Roman" w:cs="Times New Roman"/>
          <w:sz w:val="28"/>
          <w:szCs w:val="28"/>
          <w:lang w:val="kk-KZ"/>
        </w:rPr>
        <w:t>негізгі жалпы орта білім беру бағдарламасына сәйкес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279" w:rsidRPr="0049154C">
        <w:rPr>
          <w:rFonts w:ascii="Times New Roman" w:hAnsi="Times New Roman" w:cs="Times New Roman"/>
          <w:sz w:val="28"/>
          <w:szCs w:val="28"/>
          <w:lang w:val="kk-KZ"/>
        </w:rPr>
        <w:t>Ресей Федерациясының жалпы білім беру ұйымдарының білім беру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бағдарламасына сәйкес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3.4. Олимпиада құрылымы: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3.4.1. Математика пәні бойынша Олимпиада екі күн бойы өткізіледі.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Қатысушылар күніне 5 астрономиялық сағат ішінде төрт тапсырманы шешеді.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3.4.2. Физика пәні бойынша Олимпиада екі турда өткізіледі: теориялық және практикалық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тәжірибелік. Әр турдың ұзақтығы-5 астрономиялық сағат.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3.4.3. Химия пәнінен Олимпиада екі турдан тұрады: теориялық және практикалық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тәжірибелік. Әр турдың ұзақтығы-5 астрономиялық сағат.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3.4.4. Информатика пәні бойынша Олимпиада екі турдан тұрады.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екі күн. Әр турда қатысушыларға үш немесе төрт мәселені шешу ұсынылады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5 астрономиялық сағат ішінде есептер. Әрбір қатысушыға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компьютер беріледі.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IV. Олимпиада қатысушылары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4.1. Олимпиадаға қатысуға білім алушылар мен бітірушілер жіберіледі.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ағымдағы жылдың жалпы білім беру ұйымдарының субъектілерін Ресей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Федерациялар және (немесе) ұқсас жалпы орта білім беру ұйымдары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жақын және алыс шетелдердің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4.2. Ұйымдастыру комитеті жіберген тұлға Олимпиада қатысушысы болып табылады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олимпиадаға қатысу.</w:t>
      </w:r>
    </w:p>
    <w:p w:rsid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4.3. Олимпиадаға қатысушы мәртебесін жоғалтады.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өзі туралы жалған ақпарат, қағидаттарды бұзу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тең құқықты қатысу, ашықтық, адалдық.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V. Олимпиаданы басқару және әдістемелік қамтамасыз ету.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5.1. Олимпиадаға жалпы басшылықты Министрлік жүзеге асырады.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Саха Республикасының Білім және ғылым министрлігі (Якутия).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lastRenderedPageBreak/>
        <w:t>5.2. Олимпиаданы ұйымдастыру-әдістемелік қамтамасыз ету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құрамына кіретін Ұйымдастыру комитеті жүзеге асырады.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министрлігінің өкілдері РС (лар), мау ДО РС (Я))</w:t>
      </w:r>
    </w:p>
    <w:p w:rsidR="0049154C" w:rsidRPr="0049154C" w:rsidRDefault="00DA667A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154C" w:rsidRPr="0049154C">
        <w:rPr>
          <w:rFonts w:ascii="Times New Roman" w:hAnsi="Times New Roman" w:cs="Times New Roman"/>
          <w:sz w:val="28"/>
          <w:szCs w:val="28"/>
          <w:lang w:val="kk-KZ"/>
        </w:rPr>
        <w:t>Саха Республикасының Кіші Ғылым академиясы (Якутия)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9154C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154C" w:rsidRPr="0049154C">
        <w:rPr>
          <w:rFonts w:ascii="Times New Roman" w:hAnsi="Times New Roman" w:cs="Times New Roman"/>
          <w:sz w:val="28"/>
          <w:szCs w:val="28"/>
          <w:lang w:val="kk-KZ"/>
        </w:rPr>
        <w:t>Солтүстік-Шығыс Федералдық университеті. М. К. Аммосова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9154C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өкілдері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Ресей Федерациясының ғылыми және педагогикалық қоғамдастығының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Саха Республикасы (Якутия).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5.3. Олимпиаданың ұйымдастыру комитеті келесі қызметтерді атқарады: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олимпиаданы өткізу регламентін белгілейді;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қызметтер олимпиада өткізуді қамтамасыз етеді;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олимпиаданың әдістемелік комиссияларының құрамын қалыптастырады;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олимпиаданың пәндік қазылар алқасы құрамын қалыптастырады;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қатысушылар құрамын қалыптастырады;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қызметтер олимпиаданың жеңімпаздары мен жүлдегерлерінің тізімін бекітеді;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олимпиаданың жеңімпаздары мен жүлдегерлерін марапаттайды;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туралы ережеге сәйкес өзге де функцияларды жүзеге асырады.</w:t>
      </w:r>
    </w:p>
    <w:p w:rsid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Олимпиадаға.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5.4. Олимпиаданың әдістемелік комиссиясының құрамы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жетекші жоғары оқу орындары мен ғылыми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Ресей Федерациясының мекемелері.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Әдістемелік комиссиялар келесі функцияларды орындайды: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қызметтер олимпиада тапсырмаларының мәтіндерін әзірлейді;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бағалау критерийлері мен әдістерін әзірлейді.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олимпиадалық тапсырмалар;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бойынша олимпиаданы өткізу тәжірибесін талдайды және жинақтайды.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пәндер;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қызметтер Олимпиада кезеңдерінің жеңімпаздары мен жүлдегерлерінің кандидатураларын анықтайды;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Олимпиадаға туралы ережеге сәйкес өзге де функцияларды жүзеге асырады.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5.5. Олимпиаданың пәндік қазылар алқасының құрамы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профессор-оқытушылар құрамының, ғылыми қызметкерлердің,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аспиранттар, көмекші қызметкерлерді және студенттер мен жетекші жоғары оқу орындары</w:t>
      </w:r>
      <w:r w:rsidR="004F3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Ресей Федерациясының ғылыми мекемелері. Пәндік қазылар алқасы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орындалған олимпиада тапсырмаларын тексереді және бағалайды;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олимпиаданың хаттамаларын жасайды;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lastRenderedPageBreak/>
        <w:t>туралы ережеге сәйкес өзге де функцияларды жүзеге асырады.</w:t>
      </w:r>
    </w:p>
    <w:p w:rsid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Олимпиадаға.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VI. Жеңімпаздарды анықтау және марапаттау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6.1. Олимпиаданың барлық қатысушыларына сертификат беріледі. Барлық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команда жетекшілеріне команда басшысының сертификаты беріледі.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6.2. Жеңімпаздар әр пән бойынша жеке сынақта </w:t>
      </w:r>
      <w:r w:rsidR="00DA667A" w:rsidRPr="0049154C">
        <w:rPr>
          <w:rFonts w:ascii="Times New Roman" w:hAnsi="Times New Roman" w:cs="Times New Roman"/>
          <w:sz w:val="28"/>
          <w:szCs w:val="28"/>
          <w:lang w:val="kk-KZ"/>
        </w:rPr>
        <w:t>кіші және үлкен лига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bookmarkStart w:id="0" w:name="_GoBack"/>
      <w:bookmarkEnd w:id="0"/>
      <w:r w:rsidRPr="0049154C">
        <w:rPr>
          <w:rFonts w:ascii="Times New Roman" w:hAnsi="Times New Roman" w:cs="Times New Roman"/>
          <w:sz w:val="28"/>
          <w:szCs w:val="28"/>
          <w:lang w:val="kk-KZ"/>
        </w:rPr>
        <w:t>анықталады.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6.3. Жеңімпаздарды анықтау үшін сараланған тізім </w:t>
      </w:r>
      <w:r w:rsidR="00DA667A" w:rsidRPr="0049154C">
        <w:rPr>
          <w:rFonts w:ascii="Times New Roman" w:hAnsi="Times New Roman" w:cs="Times New Roman"/>
          <w:sz w:val="28"/>
          <w:szCs w:val="28"/>
          <w:lang w:val="kk-KZ"/>
        </w:rPr>
        <w:t>Олимпиада турлары үшін жинаған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балдары бойынша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жасалады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6.4. Әрбір олимпиада жеңімпаздарының саны </w:t>
      </w:r>
      <w:r w:rsidR="00DA667A" w:rsidRPr="0049154C">
        <w:rPr>
          <w:rFonts w:ascii="Times New Roman" w:hAnsi="Times New Roman" w:cs="Times New Roman"/>
          <w:sz w:val="28"/>
          <w:szCs w:val="28"/>
          <w:lang w:val="kk-KZ"/>
        </w:rPr>
        <w:t>ұйымдастыру комитеті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анықталады.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6.5. Олимпиада жеңімпаздары алтын, күміс және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тиісті дипломдармен қола медальдармен марапатталды.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Әр лиганың абсолютті жеңімпазы кубокпен марапатталады.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6.6. Ұйымдастыру комитетінің шешімімен қатысушыларға мақтау қағаздары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номинациялардағы грамоталар және (немесе) арнайы дипломдар: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 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Үздік жұмысын эксперименттік турда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олимпиадаларда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физика және химия;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 Үшін 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өзіндік тапсырмаларды шешу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барлық олимпиадалар;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олимпиаданың ең жас қатысушысы;</w:t>
      </w:r>
    </w:p>
    <w:p w:rsid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 және өзге де.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VII. Ұйымдастыру сұрақтары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7.1. Олимпиадаға қатысушыларды қалыптастыру тәртібі: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- қатысушыларды жіберетін тұлғалар мен ұйымдар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Олимпиадаға ұйымдастыру комитетінің атына ағымдағы жылдың 31 мамырына дейін қатысу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қоса алғанда белгіленген нысан бойынша. Өтінім нысаны </w:t>
      </w:r>
      <w:r w:rsidR="00DA667A" w:rsidRPr="0049154C">
        <w:rPr>
          <w:rFonts w:ascii="Times New Roman" w:hAnsi="Times New Roman" w:cs="Times New Roman"/>
          <w:sz w:val="28"/>
          <w:szCs w:val="28"/>
          <w:lang w:val="kk-KZ"/>
        </w:rPr>
        <w:t>ақпараттық хатпен</w:t>
      </w:r>
      <w:r w:rsidR="00DA667A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бірге жіберіледі;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- ұйымдастыру комитеті өтінімдерді қарайды және шақыру - шақыру жібереді;</w:t>
      </w:r>
    </w:p>
    <w:p w:rsidR="0049154C" w:rsidRPr="0049154C" w:rsidRDefault="00DA667A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9154C" w:rsidRPr="0049154C">
        <w:rPr>
          <w:rFonts w:ascii="Times New Roman" w:hAnsi="Times New Roman" w:cs="Times New Roman"/>
          <w:sz w:val="28"/>
          <w:szCs w:val="28"/>
          <w:lang w:val="kk-KZ"/>
        </w:rPr>
        <w:t>олимпиадаға шақырылатын білім алушылардың аты-жөні көрсетілген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мерзімі а. ж. 05 маусымға дейін;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- қатысушыларды жіберетін тұлғалар мен ұйымдар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ұйымдастыру жарнасының төленгенін растайтын төлем құжаттары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(өлшемді ұйымдастыру комитеті жыл сайын белгілейді) әрбір қатысушы үшін және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тардың (паспорттың) көшірмелері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мерзімі а. ж. 15 маусымға дейін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7.2. Олимпиадаға қатысудан бас тартқан жағдайда ұйымдастыру жарнасы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қайтарылады.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7.3. Қатысушылардың жол жүру, тұру және тамақтану шығындары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басшыларды іссапарға жіберуші Тараптар көтереді.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7.4. Олимпиаданы ұйымдастырушылар тұру және тамақтану ақысын төлейді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аймақтық жарыстардың жеңімпаздары немесе жүлдегерлері болып табылатын,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бірақ әрбір субъектіден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Ресей Федерациясының немесе шетел мемлекетінің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әрбір пәннің әрбір лигасында бір қатысушыға (3.1. т.)), барлығы 7-ден көп емес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сондай-ақ бір басшыға.</w:t>
      </w:r>
    </w:p>
    <w:p w:rsid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7.5. Олимпиаданың ұйымдастыру комитеті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667A" w:rsidRPr="0049154C">
        <w:rPr>
          <w:rFonts w:ascii="Times New Roman" w:hAnsi="Times New Roman" w:cs="Times New Roman"/>
          <w:sz w:val="28"/>
          <w:szCs w:val="28"/>
          <w:lang w:val="kk-KZ"/>
        </w:rPr>
        <w:t>Ресей Федерациясының</w:t>
      </w:r>
      <w:r w:rsidR="00DA667A"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бір елді немесе субъектіні білдіретін қатысушылар саны.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VIII. Мекен-жайлары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8.1. 677011, Саха Республикасы (Якутия), Якутск, Ленин даңғылы, 30,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Саха Республикасының Білім және ғылым министрлігі (Якутия).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8.2. 677018, Саха Республикасы (Якутия), Ханғалас ұлысы, Чапаево ауылы,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 xml:space="preserve">г. Саввин к-сі, 1-бет, ГАУ дейін РС (Я) 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Республиканың Кіші Ғылым академиясы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Саха (Якутия)</w:t>
      </w:r>
      <w:r w:rsidR="00DA66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15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8.3. 677000, Саха Республикасы (Якутия), Якутск қ., Белинский к-сі, 58 үй,</w:t>
      </w:r>
    </w:p>
    <w:p w:rsidR="0049154C" w:rsidRPr="0049154C" w:rsidRDefault="0049154C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54C">
        <w:rPr>
          <w:rFonts w:ascii="Times New Roman" w:hAnsi="Times New Roman" w:cs="Times New Roman"/>
          <w:sz w:val="28"/>
          <w:szCs w:val="28"/>
          <w:lang w:val="kk-KZ"/>
        </w:rPr>
        <w:t>Солтүстік-Шығыс Федералдық университеті М.</w:t>
      </w:r>
    </w:p>
    <w:p w:rsidR="0049154C" w:rsidRPr="0049154C" w:rsidRDefault="00DA667A" w:rsidP="00491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154C" w:rsidRPr="0049154C">
        <w:rPr>
          <w:rFonts w:ascii="Times New Roman" w:hAnsi="Times New Roman" w:cs="Times New Roman"/>
          <w:sz w:val="28"/>
          <w:szCs w:val="28"/>
          <w:lang w:val="kk-KZ"/>
        </w:rPr>
        <w:t>Аммосова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9154C" w:rsidRPr="004915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49154C" w:rsidRPr="0049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B"/>
    <w:rsid w:val="00380DCC"/>
    <w:rsid w:val="0049154C"/>
    <w:rsid w:val="004C5AA1"/>
    <w:rsid w:val="004F3279"/>
    <w:rsid w:val="005728FB"/>
    <w:rsid w:val="00931328"/>
    <w:rsid w:val="009F3B31"/>
    <w:rsid w:val="00BE63DB"/>
    <w:rsid w:val="00C76376"/>
    <w:rsid w:val="00DA667A"/>
    <w:rsid w:val="00D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1274</Words>
  <Characters>7263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2020-06-29T09:42:00Z</dcterms:created>
  <dcterms:modified xsi:type="dcterms:W3CDTF">2020-06-29T10:18:00Z</dcterms:modified>
</cp:coreProperties>
</file>